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NAME…………………………………………         INDEX NO. </w:t>
        <w:tab/>
        <w:t xml:space="preserve"> 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…………………………………              SIGNATURE</w:t>
        <w:tab/>
        <w:t xml:space="preserve"> ………………………...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DATE</w:t>
        <w:tab/>
        <w:t xml:space="preserve">  ………………………...</w:t>
      </w:r>
    </w:p>
    <w:p w:rsidR="00000000" w:rsidDel="00000000" w:rsidP="00000000" w:rsidRDefault="00000000" w:rsidRPr="00000000" w14:paraId="00000006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565/1</w:t>
      </w:r>
    </w:p>
    <w:p w:rsidR="00000000" w:rsidDel="00000000" w:rsidP="00000000" w:rsidRDefault="00000000" w:rsidRPr="00000000" w14:paraId="00000007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BUSINESS STUDIES</w:t>
      </w:r>
    </w:p>
    <w:p w:rsidR="00000000" w:rsidDel="00000000" w:rsidP="00000000" w:rsidRDefault="00000000" w:rsidRPr="00000000" w14:paraId="00000008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9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JULY 2021</w:t>
      </w:r>
    </w:p>
    <w:p w:rsidR="00000000" w:rsidDel="00000000" w:rsidP="00000000" w:rsidRDefault="00000000" w:rsidRPr="00000000" w14:paraId="0000000A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 HOURS</w:t>
      </w:r>
    </w:p>
    <w:p w:rsidR="00000000" w:rsidDel="00000000" w:rsidP="00000000" w:rsidRDefault="00000000" w:rsidRPr="00000000" w14:paraId="0000000B">
      <w:pPr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SUKELLEMO JOINT </w:t>
      </w:r>
    </w:p>
    <w:p w:rsidR="00000000" w:rsidDel="00000000" w:rsidP="00000000" w:rsidRDefault="00000000" w:rsidRPr="00000000" w14:paraId="0000000D">
      <w:pPr>
        <w:ind w:left="360" w:hanging="36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Kenya Certificate of Secondary Education (K.C.S.E)</w:t>
      </w:r>
    </w:p>
    <w:p w:rsidR="00000000" w:rsidDel="00000000" w:rsidP="00000000" w:rsidRDefault="00000000" w:rsidRPr="00000000" w14:paraId="0000000F">
      <w:pPr>
        <w:ind w:left="36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ind w:left="36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 TO CANDIDATES</w:t>
      </w:r>
    </w:p>
    <w:p w:rsidR="00000000" w:rsidDel="00000000" w:rsidP="00000000" w:rsidRDefault="00000000" w:rsidRPr="00000000" w14:paraId="00000012">
      <w:pPr>
        <w:pStyle w:val="Heading2"/>
        <w:ind w:left="360" w:hanging="360"/>
        <w:jc w:val="left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Answer all the questions in the spaces provided.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consists of 6 printed pages. Candidates should check the question paper to ensure that all pages are printed as indicated and no questions are missing.</w:t>
      </w:r>
    </w:p>
    <w:p w:rsidR="00000000" w:rsidDel="00000000" w:rsidP="00000000" w:rsidRDefault="00000000" w:rsidRPr="00000000" w14:paraId="00000014">
      <w:pPr>
        <w:pStyle w:val="Heading3"/>
        <w:spacing w:line="240" w:lineRule="auto"/>
        <w:ind w:left="360" w:hanging="36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FOR EXAMINER’S USE ONLY</w:t>
      </w:r>
    </w:p>
    <w:tbl>
      <w:tblPr>
        <w:tblStyle w:val="Table1"/>
        <w:tblW w:w="1003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1"/>
        <w:gridCol w:w="654"/>
        <w:gridCol w:w="654"/>
        <w:gridCol w:w="653"/>
        <w:gridCol w:w="653"/>
        <w:gridCol w:w="653"/>
        <w:gridCol w:w="653"/>
        <w:gridCol w:w="672"/>
        <w:gridCol w:w="596"/>
        <w:gridCol w:w="596"/>
        <w:gridCol w:w="613"/>
        <w:gridCol w:w="613"/>
        <w:gridCol w:w="587"/>
        <w:gridCol w:w="613"/>
        <w:tblGridChange w:id="0">
          <w:tblGrid>
            <w:gridCol w:w="1821"/>
            <w:gridCol w:w="654"/>
            <w:gridCol w:w="654"/>
            <w:gridCol w:w="653"/>
            <w:gridCol w:w="653"/>
            <w:gridCol w:w="653"/>
            <w:gridCol w:w="653"/>
            <w:gridCol w:w="672"/>
            <w:gridCol w:w="596"/>
            <w:gridCol w:w="596"/>
            <w:gridCol w:w="613"/>
            <w:gridCol w:w="613"/>
            <w:gridCol w:w="587"/>
            <w:gridCol w:w="6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48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2"/>
        <w:gridCol w:w="607"/>
        <w:gridCol w:w="607"/>
        <w:gridCol w:w="607"/>
        <w:gridCol w:w="436"/>
        <w:gridCol w:w="607"/>
        <w:gridCol w:w="607"/>
        <w:gridCol w:w="607"/>
        <w:gridCol w:w="607"/>
        <w:gridCol w:w="607"/>
        <w:gridCol w:w="607"/>
        <w:gridCol w:w="607"/>
        <w:gridCol w:w="607"/>
        <w:tblGridChange w:id="0">
          <w:tblGrid>
            <w:gridCol w:w="2082"/>
            <w:gridCol w:w="607"/>
            <w:gridCol w:w="607"/>
            <w:gridCol w:w="607"/>
            <w:gridCol w:w="436"/>
            <w:gridCol w:w="607"/>
            <w:gridCol w:w="607"/>
            <w:gridCol w:w="607"/>
            <w:gridCol w:w="607"/>
            <w:gridCol w:w="607"/>
            <w:gridCol w:w="607"/>
            <w:gridCol w:w="607"/>
            <w:gridCol w:w="607"/>
          </w:tblGrid>
        </w:tblGridChange>
      </w:tblGrid>
      <w:tr>
        <w:trPr>
          <w:cantSplit w:val="0"/>
          <w:trHeight w:val="92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 No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rHeight w:val="92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48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hanging="36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ALL QUESTIONS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Outline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importance of Business Studies in a society. </w:t>
        <w:tab/>
        <w:tab/>
        <w:tab/>
        <w:t xml:space="preserve">           (4mks)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Assists members of the society to relate the knowledge, skills and attitudes acquired to the day to day business activities around them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Equips one knowledge &amp; skills necessary to start and run a business comfortably.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Assists one to appreciate the role of business in provision of goods and services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Leads to appreciation of need for good business management practices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acquires soft discipline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acquires positive attitude towards work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cooperation in society through trade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Enables the individual to understand the role of the government in business activities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understands role of communication and information technology in business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Equips one with knowledge and skills to evaluate business performance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State four factors that determine the period for which documents should be stored (4mks)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Availability of storage spaces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 of storage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contained in the document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for future references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Purpose of documents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Highlight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reasons why a cheque may be dishonored</w:t>
        <w:tab/>
        <w:tab/>
        <w:tab/>
        <w:t xml:space="preserve">             (4mks)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Insufficient funds in the drawers account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the account holder differs from the specimen in the bank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cheque is stale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cheque is post-dated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drawer has closed his account with the bank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cheque has altered and not countersigned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bank learns about the death, insanity or bankrupty of the account holder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cheque is torn or defaced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amounts in figures are different form the amounts in words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People hold money for various reasons.  Identify the motive for holding money in each of the following cases. </w:t>
        <w:tab/>
        <w:tab/>
        <w:tab/>
        <w:tab/>
        <w:tab/>
        <w:tab/>
        <w:tab/>
        <w:tab/>
        <w:tab/>
        <w:t xml:space="preserve">             (4mks)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To meet medical expenses 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To pay for daily milk from their supplier 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To meet daily transport expenses 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(d) To counteract future decreases in price ___________________________________________</w:t>
      </w:r>
    </w:p>
    <w:p w:rsidR="00000000" w:rsidDel="00000000" w:rsidP="00000000" w:rsidRDefault="00000000" w:rsidRPr="00000000" w14:paraId="0000007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5. Outline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circumstances under which a credit note may be issued. </w:t>
        <w:tab/>
        <w:t xml:space="preserve">             (4mks)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correcting an overcharge resulting from over pricing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empty containers and packing cases whose values here included in the  invoices are returned by the buyer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After the seller has received the returned good together with the accompanying goods returned note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is used as a source document in books of original entry.</w:t>
      </w:r>
    </w:p>
    <w:p w:rsidR="00000000" w:rsidDel="00000000" w:rsidP="00000000" w:rsidRDefault="00000000" w:rsidRPr="00000000" w14:paraId="0000007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6. You have been charged with a duty of preparing an article of Association for your company; state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items that you will include in your article of Association   (4mks)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rights of each type of share holders eg. Voting rights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Methods of calling meetings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Rules governing elections of officials in the company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Rules regarding preparation and auditing of accounts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Powers, duties and rights of the directors</w:t>
      </w:r>
    </w:p>
    <w:p w:rsidR="00000000" w:rsidDel="00000000" w:rsidP="00000000" w:rsidRDefault="00000000" w:rsidRPr="00000000" w14:paraId="00000082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7. Describe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characteristics of debentures                                                                           (4mks)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0"/>
          <w:tab w:val="left" w:pos="874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Carry a fixed rate of interest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0"/>
          <w:tab w:val="left" w:pos="874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 is paid whether the company has made profits or not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0"/>
          <w:tab w:val="left" w:pos="874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dissolution, debenture holders are paid first before shareholders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be redeemable or irredeemable</w:t>
      </w:r>
    </w:p>
    <w:p w:rsidR="00000000" w:rsidDel="00000000" w:rsidP="00000000" w:rsidRDefault="00000000" w:rsidRPr="00000000" w14:paraId="0000008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8. Outline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factors that may account for predominant direct production in a country (4mks)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Reliance on low level of technology which can facilitate production for market.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Low income due to poverty which limits production activities.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Negative attitude towards commercialization of most production activities.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Poor resource endowment.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Lack of market for some goods.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Lack of skills.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9. State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ways in which a commercial attaches promotes trade.</w:t>
        <w:tab/>
        <w:tab/>
        <w:t xml:space="preserve">                 (4mks)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organize visits to trade fairs and exhibitions by home exporters.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and appoint agents and distributors for their country’s goods.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advertise their country’s goods in foreign trade.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explore new markets for export in countries where they are based.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detailed reports on commercial activities that may help improve the exports from their countries.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and analyses markets for exports from their home countries.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statistics of products such as volumes, packaging sizes and method of manufacturing.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meetings, seminars and workshops on trade patterns of the countries and keep data of new markets for exports.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 and advertise their country’s exports in business journals and magazines.</w:t>
      </w:r>
    </w:p>
    <w:p w:rsidR="00000000" w:rsidDel="00000000" w:rsidP="00000000" w:rsidRDefault="00000000" w:rsidRPr="00000000" w14:paraId="0000009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 List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essential elements of a transport system</w:t>
        <w:tab/>
        <w:tab/>
        <w:tab/>
        <w:tab/>
        <w:t xml:space="preserve">(4mks)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 of carriage/vessels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Methods of propulsion /source of power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Ways /path where vessels may pass.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Terminals/loading and offloading 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11. Outline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ways of controlling demand pull inflation.</w:t>
        <w:tab/>
        <w:tab/>
        <w:tab/>
        <w:t xml:space="preserve">(4mks)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Decrease in public expenditure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Decrease in wage earnings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in public borrowing to finance the production of goods and services in the country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income taxation to reduce disposable income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 subsidies to firms to increase production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buffer stocks to sustain supply of goods during times of shortage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Producing commodities that are in short supply </w:t>
      </w:r>
    </w:p>
    <w:p w:rsidR="00000000" w:rsidDel="00000000" w:rsidP="00000000" w:rsidRDefault="00000000" w:rsidRPr="00000000" w14:paraId="000000A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12. List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mailing services that facilitate communication.</w:t>
        <w:tab/>
        <w:tab/>
        <w:tab/>
        <w:t xml:space="preserve"> (4 mks)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 Restante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Speed post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mail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Ordinary mail</w:t>
      </w:r>
    </w:p>
    <w:p w:rsidR="00000000" w:rsidDel="00000000" w:rsidP="00000000" w:rsidRDefault="00000000" w:rsidRPr="00000000" w14:paraId="000000A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13. State any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uses of insurance funds.</w:t>
        <w:tab/>
        <w:tab/>
        <w:tab/>
        <w:tab/>
        <w:tab/>
        <w:tab/>
        <w:t xml:space="preserve">(4mks)</w:t>
      </w:r>
    </w:p>
    <w:p w:rsidR="00000000" w:rsidDel="00000000" w:rsidP="00000000" w:rsidRDefault="00000000" w:rsidRPr="00000000" w14:paraId="000000AB">
      <w:pPr>
        <w:numPr>
          <w:ilvl w:val="0"/>
          <w:numId w:val="19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Payment of claims to insured when they insured risks.</w:t>
      </w:r>
    </w:p>
    <w:p w:rsidR="00000000" w:rsidDel="00000000" w:rsidP="00000000" w:rsidRDefault="00000000" w:rsidRPr="00000000" w14:paraId="000000AC">
      <w:pPr>
        <w:numPr>
          <w:ilvl w:val="0"/>
          <w:numId w:val="19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Investment into profit earning ventures.</w:t>
      </w:r>
    </w:p>
    <w:p w:rsidR="00000000" w:rsidDel="00000000" w:rsidP="00000000" w:rsidRDefault="00000000" w:rsidRPr="00000000" w14:paraId="000000AD">
      <w:pPr>
        <w:numPr>
          <w:ilvl w:val="0"/>
          <w:numId w:val="19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Administration of insurance firms.</w:t>
      </w:r>
    </w:p>
    <w:p w:rsidR="00000000" w:rsidDel="00000000" w:rsidP="00000000" w:rsidRDefault="00000000" w:rsidRPr="00000000" w14:paraId="000000AE">
      <w:pPr>
        <w:numPr>
          <w:ilvl w:val="0"/>
          <w:numId w:val="19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Profits to owners of insurance company.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14. Give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reasons why protectionism policy in foreign trade may fail</w:t>
        <w:tab/>
        <w:t xml:space="preserve">          (4mks)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 retaliation.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quality of products within the country.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prices of goods.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 variety of goods.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1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Dangers of protected firms not growing </w:t>
      </w:r>
    </w:p>
    <w:p w:rsidR="00000000" w:rsidDel="00000000" w:rsidP="00000000" w:rsidRDefault="00000000" w:rsidRPr="00000000" w14:paraId="000000B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15. State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gaps that can be filled in the market through a business opportunity. (4mks)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Inavailability of Goods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services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Unaffordable prices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Insufficient quantities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quality products.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Highlight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differences between a movement along a demand curve and a shift in a demand curve.</w:t>
        <w:tab/>
        <w:tab/>
        <w:tab/>
        <w:tab/>
        <w:tab/>
        <w:tab/>
        <w:tab/>
        <w:tab/>
        <w:tab/>
        <w:tab/>
        <w:t xml:space="preserve">(3 mks)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Movement along a demand</w:t>
        <w:tab/>
        <w:tab/>
        <w:tab/>
        <w:t xml:space="preserve">                          shift in a demand curve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Determined by change in price a lone</w:t>
        <w:tab/>
        <w:t xml:space="preserve">- caused by change of other factors other than price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Occurs along the same demand curve</w:t>
        <w:tab/>
        <w:t xml:space="preserve">- results in a new set of demands curve.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Different quantities at different prices</w:t>
        <w:tab/>
        <w:t xml:space="preserve">- different quantities at the same price.</w:t>
      </w:r>
    </w:p>
    <w:p w:rsidR="00000000" w:rsidDel="00000000" w:rsidP="00000000" w:rsidRDefault="00000000" w:rsidRPr="00000000" w14:paraId="000000C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17. State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strategies that a small firm would adopt to expand its operations so as to enjoy</w:t>
      </w:r>
    </w:p>
    <w:p w:rsidR="00000000" w:rsidDel="00000000" w:rsidP="00000000" w:rsidRDefault="00000000" w:rsidRPr="00000000" w14:paraId="000000C3">
      <w:pPr>
        <w:ind w:left="720" w:hanging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Economies of scale                                                                                                                               (4mks)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Diversification of products.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 appropriate technology.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Plough back profits.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involved in amalgamation/mergers.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Obtain loans to expand capital base.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Franchising.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State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sources of oligopoly power.                                                                               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intial cost of production is too high.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government controls a policy.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few firms have patent rights.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few firms have exclusive control of raw materials.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there is unique technology.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there are mergers.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there are internal economies of scale.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State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ways in which households contributes to national income of a country.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(4mks)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Consumption of goods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 of taxes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Provision of factors of production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Provision  of saving for investments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The following information shows the financial position of  Mwalimu Traders as at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May, 2021.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                        130,000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 in hand                 40,000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 owing                    12,000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Furniture                       110,000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Debtors                           20,000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Stock                              60,000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Trade creditors               38,000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 overdraft                50,000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Required: Prepare the trial balance for the business.                                                                       (5mks)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Mwalimu Traders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Trial balance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 01 /05/ 2018</w:t>
      </w:r>
    </w:p>
    <w:tbl>
      <w:tblPr>
        <w:tblStyle w:val="Table3"/>
        <w:tblW w:w="7290.0" w:type="dxa"/>
        <w:jc w:val="left"/>
        <w:tblInd w:w="10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2226"/>
        <w:gridCol w:w="2004"/>
        <w:tblGridChange w:id="0">
          <w:tblGrid>
            <w:gridCol w:w="3060"/>
            <w:gridCol w:w="2226"/>
            <w:gridCol w:w="20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Particulars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130,000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Cash in hand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40,000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Rent owing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12,000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Furniture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110,000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Debtors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20,000 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Stock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60,000 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Trade creditors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38,000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 overdraft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50,000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230,000        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230,000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( 10 x ½ = 5 marks )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State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errors that cannot be revealed by a trail balance.</w:t>
        <w:tab/>
        <w:tab/>
        <w:t xml:space="preserve">                                  (4mks)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Error of total omission: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Error of original entry -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Error of commission: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Compesating errors: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Complete reversal of entries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Error of principle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23. List down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transactions that are likely to be recorded in the general journal.         (4mks)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of fixed assets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 of fixed assets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Correction of errors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 of shares and debentures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making opening and closing entries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writing off bad debts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Classify the following taxes as either direct or indirect. </w:t>
        <w:tab/>
        <w:tab/>
        <w:tab/>
        <w:tab/>
        <w:t xml:space="preserve">     (4mks)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 tax-----------------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 added tax ----------------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 tax ----------------------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Customs duty ------------------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25. State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four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reasons why a member country should remain a member of Economic Union.</w:t>
        <w:tab/>
        <w:t xml:space="preserve">            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common currency among members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have a common Central Bank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have a common infrastructure e.g. railways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countries have a common traffic/ No national difference in taxation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free trade among member countries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freedom of migration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 flow of capital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 of establishment of business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993" w:top="851" w:left="1276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Arial"/>
  <w:font w:name="Libre Baskerville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Roman"/>
      <w:lvlText w:val="%2)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6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