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7" w:rsidRDefault="004D02A7" w:rsidP="004D0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4076">
        <w:rPr>
          <w:rFonts w:ascii="Times New Roman" w:hAnsi="Times New Roman" w:cs="Times New Roman"/>
          <w:sz w:val="28"/>
          <w:szCs w:val="28"/>
        </w:rPr>
        <w:t>NAME.</w:t>
      </w:r>
      <w:proofErr w:type="gramEnd"/>
      <w:r w:rsidRPr="00934076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34076">
        <w:rPr>
          <w:rFonts w:ascii="Times New Roman" w:hAnsi="Times New Roman" w:cs="Times New Roman"/>
          <w:sz w:val="28"/>
          <w:szCs w:val="28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076">
        <w:rPr>
          <w:rFonts w:ascii="Times New Roman" w:hAnsi="Times New Roman" w:cs="Times New Roman"/>
          <w:sz w:val="28"/>
          <w:szCs w:val="28"/>
        </w:rPr>
        <w:t xml:space="preserve"> NO………..</w:t>
      </w:r>
      <w:r>
        <w:rPr>
          <w:rFonts w:ascii="Times New Roman" w:hAnsi="Times New Roman" w:cs="Times New Roman"/>
          <w:sz w:val="28"/>
          <w:szCs w:val="28"/>
        </w:rPr>
        <w:t>CLASS:……..</w:t>
      </w:r>
    </w:p>
    <w:p w:rsidR="004D02A7" w:rsidRDefault="004D02A7" w:rsidP="004D0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2A7" w:rsidRDefault="004D02A7" w:rsidP="004D0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2A7" w:rsidRPr="00934076" w:rsidRDefault="004D02A7" w:rsidP="004D0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2A7" w:rsidRPr="00934076" w:rsidRDefault="004D02A7" w:rsidP="004D0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4076">
        <w:rPr>
          <w:rFonts w:ascii="Times New Roman" w:hAnsi="Times New Roman" w:cs="Times New Roman"/>
          <w:sz w:val="28"/>
          <w:szCs w:val="28"/>
        </w:rPr>
        <w:t>565/1</w:t>
      </w:r>
    </w:p>
    <w:p w:rsidR="004D02A7" w:rsidRPr="00934076" w:rsidRDefault="004D02A7" w:rsidP="004D02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BUSINESS STUDIES</w:t>
      </w:r>
      <w:r>
        <w:rPr>
          <w:rFonts w:ascii="Times New Roman" w:hAnsi="Times New Roman" w:cs="Times New Roman"/>
          <w:b/>
          <w:sz w:val="28"/>
          <w:szCs w:val="28"/>
        </w:rPr>
        <w:t xml:space="preserve"> FORM THREE</w:t>
      </w:r>
    </w:p>
    <w:p w:rsidR="004D02A7" w:rsidRPr="00934076" w:rsidRDefault="004D02A7" w:rsidP="004D02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4D02A7" w:rsidRDefault="004D02A7" w:rsidP="004D02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Pr="009340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4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2A7" w:rsidRPr="00934076" w:rsidRDefault="004D02A7" w:rsidP="004D02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 xml:space="preserve">TERM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3407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D02A7" w:rsidRPr="00934076" w:rsidRDefault="004D02A7" w:rsidP="004D02A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Time:  2 hrs</w:t>
      </w:r>
    </w:p>
    <w:p w:rsidR="004D02A7" w:rsidRPr="00934076" w:rsidRDefault="004D02A7" w:rsidP="004D02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2A7" w:rsidRPr="00934076" w:rsidRDefault="004D02A7" w:rsidP="004D02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076">
        <w:rPr>
          <w:rFonts w:ascii="Times New Roman" w:hAnsi="Times New Roman" w:cs="Times New Roman"/>
          <w:b/>
          <w:sz w:val="36"/>
          <w:szCs w:val="36"/>
        </w:rPr>
        <w:t xml:space="preserve">MWAKICAN JOINT EXAMINATION </w:t>
      </w:r>
    </w:p>
    <w:p w:rsidR="004D02A7" w:rsidRPr="00934076" w:rsidRDefault="004D02A7" w:rsidP="004D02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2A7" w:rsidRPr="00934076" w:rsidRDefault="004D02A7" w:rsidP="004D02A7">
      <w:pPr>
        <w:spacing w:line="48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D02A7" w:rsidRPr="00934076" w:rsidRDefault="004D02A7" w:rsidP="004D02A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07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D02A7" w:rsidRPr="00934076" w:rsidRDefault="004D02A7" w:rsidP="004D02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076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class</w:t>
      </w:r>
      <w:r w:rsidRPr="00934076">
        <w:rPr>
          <w:rFonts w:ascii="Times New Roman" w:hAnsi="Times New Roman" w:cs="Times New Roman"/>
          <w:sz w:val="24"/>
          <w:szCs w:val="24"/>
        </w:rPr>
        <w:t xml:space="preserve"> and admission number in the spaces provided</w:t>
      </w:r>
    </w:p>
    <w:p w:rsidR="004D02A7" w:rsidRPr="00934076" w:rsidRDefault="004D02A7" w:rsidP="004D02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076">
        <w:rPr>
          <w:rFonts w:ascii="Times New Roman" w:hAnsi="Times New Roman" w:cs="Times New Roman"/>
          <w:sz w:val="24"/>
          <w:szCs w:val="24"/>
        </w:rPr>
        <w:t>Answer all questions in the spaces provided</w:t>
      </w:r>
    </w:p>
    <w:p w:rsidR="004D02A7" w:rsidRDefault="004D02A7" w:rsidP="004D02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English</w:t>
      </w:r>
    </w:p>
    <w:p w:rsidR="004D02A7" w:rsidRDefault="004D02A7">
      <w:r>
        <w:br w:type="page"/>
      </w:r>
    </w:p>
    <w:p w:rsidR="004D02A7" w:rsidRDefault="004D02A7" w:rsidP="004D02A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lastRenderedPageBreak/>
        <w:t>Highlight any four benefits to a business that adopts a landscape office layout.</w:t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Name any four types of small-scale retailers with shops.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Indicate whether the following document used in home trade is written by the seller or the buyer. (4mks)</w:t>
      </w:r>
    </w:p>
    <w:p w:rsidR="004D02A7" w:rsidRPr="004D02A7" w:rsidRDefault="004D02A7" w:rsidP="004D02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1980"/>
      </w:tblGrid>
      <w:tr w:rsidR="004D02A7" w:rsidRPr="004D02A7" w:rsidTr="00DC30D6">
        <w:tc>
          <w:tcPr>
            <w:tcW w:w="361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198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b/>
                <w:sz w:val="24"/>
                <w:szCs w:val="24"/>
              </w:rPr>
              <w:t>Seller or buyer</w:t>
            </w:r>
          </w:p>
        </w:tc>
      </w:tr>
      <w:tr w:rsidR="004D02A7" w:rsidRPr="004D02A7" w:rsidTr="00DC30D6">
        <w:tc>
          <w:tcPr>
            <w:tcW w:w="361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Letter of inquiry</w:t>
            </w:r>
          </w:p>
        </w:tc>
        <w:tc>
          <w:tcPr>
            <w:tcW w:w="1980" w:type="dxa"/>
          </w:tcPr>
          <w:p w:rsidR="004D02A7" w:rsidRPr="004D02A7" w:rsidRDefault="004D02A7" w:rsidP="004D02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361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Acknowledgment note</w:t>
            </w:r>
          </w:p>
        </w:tc>
        <w:tc>
          <w:tcPr>
            <w:tcW w:w="1980" w:type="dxa"/>
          </w:tcPr>
          <w:p w:rsidR="004D02A7" w:rsidRPr="004D02A7" w:rsidRDefault="004D02A7" w:rsidP="004D02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361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A price list</w:t>
            </w:r>
          </w:p>
        </w:tc>
        <w:tc>
          <w:tcPr>
            <w:tcW w:w="1980" w:type="dxa"/>
          </w:tcPr>
          <w:p w:rsidR="004D02A7" w:rsidRPr="004D02A7" w:rsidRDefault="004D02A7" w:rsidP="004D02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361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Goods damaged note</w:t>
            </w:r>
          </w:p>
        </w:tc>
        <w:tc>
          <w:tcPr>
            <w:tcW w:w="1980" w:type="dxa"/>
          </w:tcPr>
          <w:p w:rsidR="004D02A7" w:rsidRPr="004D02A7" w:rsidRDefault="004D02A7" w:rsidP="004D02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2A7" w:rsidRPr="004D02A7" w:rsidRDefault="004D02A7" w:rsidP="004D02A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Outline any four external factors that may negatively affect a business.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Indicate whether the following are producer or consumer goods.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Pr="004D02A7" w:rsidRDefault="004D02A7" w:rsidP="004D02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Irrigation Water</w:t>
      </w:r>
      <w:r w:rsidRPr="004D02A7">
        <w:rPr>
          <w:rFonts w:ascii="Times New Roman" w:hAnsi="Times New Roman" w:cs="Times New Roman"/>
          <w:sz w:val="24"/>
          <w:szCs w:val="24"/>
        </w:rPr>
        <w:tab/>
        <w:t>-</w:t>
      </w:r>
      <w:r w:rsidRPr="004D02A7">
        <w:rPr>
          <w:rFonts w:ascii="Times New Roman" w:hAnsi="Times New Roman" w:cs="Times New Roman"/>
          <w:sz w:val="24"/>
          <w:szCs w:val="24"/>
        </w:rPr>
        <w:tab/>
      </w:r>
    </w:p>
    <w:p w:rsidR="004D02A7" w:rsidRPr="004D02A7" w:rsidRDefault="004D02A7" w:rsidP="004D02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A private vehicle</w:t>
      </w:r>
      <w:r w:rsidRPr="004D02A7">
        <w:rPr>
          <w:rFonts w:ascii="Times New Roman" w:hAnsi="Times New Roman" w:cs="Times New Roman"/>
          <w:sz w:val="24"/>
          <w:szCs w:val="24"/>
        </w:rPr>
        <w:tab/>
        <w:t>-</w:t>
      </w:r>
      <w:r w:rsidRPr="004D02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02A7" w:rsidRPr="004D02A7" w:rsidRDefault="004D02A7" w:rsidP="004D02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A sewing machine used in a tailor’s shop </w:t>
      </w:r>
      <w:r w:rsidRPr="004D02A7">
        <w:rPr>
          <w:rFonts w:ascii="Times New Roman" w:hAnsi="Times New Roman" w:cs="Times New Roman"/>
          <w:sz w:val="24"/>
          <w:szCs w:val="24"/>
        </w:rPr>
        <w:tab/>
        <w:t>-</w:t>
      </w:r>
    </w:p>
    <w:p w:rsidR="004D02A7" w:rsidRPr="004D02A7" w:rsidRDefault="004D02A7" w:rsidP="004D02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A pair of shoes</w:t>
      </w:r>
      <w:r w:rsidRPr="004D02A7">
        <w:rPr>
          <w:rFonts w:ascii="Times New Roman" w:hAnsi="Times New Roman" w:cs="Times New Roman"/>
          <w:sz w:val="24"/>
          <w:szCs w:val="24"/>
        </w:rPr>
        <w:tab/>
        <w:t>-</w:t>
      </w:r>
      <w:r w:rsidRPr="004D02A7">
        <w:rPr>
          <w:rFonts w:ascii="Times New Roman" w:hAnsi="Times New Roman" w:cs="Times New Roman"/>
          <w:sz w:val="24"/>
          <w:szCs w:val="24"/>
        </w:rPr>
        <w:tab/>
      </w:r>
    </w:p>
    <w:p w:rsidR="004D02A7" w:rsidRDefault="004D02A7" w:rsidP="004D02A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lastRenderedPageBreak/>
        <w:t>Give any four advantages of a sole proprietorship form of business unit.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Prepare a simple balance sheet from the following information relating to </w:t>
      </w:r>
      <w:proofErr w:type="spellStart"/>
      <w:r w:rsidRPr="004D02A7">
        <w:rPr>
          <w:rFonts w:ascii="Times New Roman" w:hAnsi="Times New Roman" w:cs="Times New Roman"/>
          <w:sz w:val="24"/>
          <w:szCs w:val="24"/>
        </w:rPr>
        <w:t>Jalal</w:t>
      </w:r>
      <w:r w:rsidR="00CB5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02A7">
        <w:rPr>
          <w:rFonts w:ascii="Times New Roman" w:hAnsi="Times New Roman" w:cs="Times New Roman"/>
          <w:sz w:val="24"/>
          <w:szCs w:val="24"/>
        </w:rPr>
        <w:t xml:space="preserve"> traders as at 30</w:t>
      </w:r>
      <w:r w:rsidRPr="004D02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02A7">
        <w:rPr>
          <w:rFonts w:ascii="Times New Roman" w:hAnsi="Times New Roman" w:cs="Times New Roman"/>
          <w:sz w:val="24"/>
          <w:szCs w:val="24"/>
        </w:rPr>
        <w:t xml:space="preserve"> June, 2016.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(5mks)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1170"/>
      </w:tblGrid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Stock of goods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5 yr loan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Plant and machinery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Cash at hand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D02A7" w:rsidRPr="004D02A7" w:rsidTr="00DC30D6">
        <w:tc>
          <w:tcPr>
            <w:tcW w:w="253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170" w:type="dxa"/>
          </w:tcPr>
          <w:p w:rsidR="004D02A7" w:rsidRPr="004D02A7" w:rsidRDefault="004D02A7" w:rsidP="00DC30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</w:tbl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Give any four reasons </w:t>
      </w:r>
      <w:r w:rsidR="00BD48BA">
        <w:rPr>
          <w:rFonts w:ascii="Times New Roman" w:hAnsi="Times New Roman" w:cs="Times New Roman"/>
          <w:sz w:val="24"/>
          <w:szCs w:val="24"/>
        </w:rPr>
        <w:t xml:space="preserve">why </w:t>
      </w:r>
      <w:r w:rsidRPr="004D02A7">
        <w:rPr>
          <w:rFonts w:ascii="Times New Roman" w:hAnsi="Times New Roman" w:cs="Times New Roman"/>
          <w:sz w:val="24"/>
          <w:szCs w:val="24"/>
        </w:rPr>
        <w:t>a firm may be located near the source of its raw materials.</w:t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State whether the following factors are withdrawals or injections in the circular flow of income.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61"/>
        <w:gridCol w:w="4395"/>
      </w:tblGrid>
      <w:tr w:rsidR="004D02A7" w:rsidRPr="004D02A7" w:rsidTr="00DC30D6">
        <w:tc>
          <w:tcPr>
            <w:tcW w:w="47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47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b/>
                <w:sz w:val="24"/>
                <w:szCs w:val="24"/>
              </w:rPr>
              <w:t>Withdrawal/injection</w:t>
            </w:r>
          </w:p>
        </w:tc>
      </w:tr>
      <w:tr w:rsidR="004D02A7" w:rsidRPr="004D02A7" w:rsidTr="00DC30D6">
        <w:tc>
          <w:tcPr>
            <w:tcW w:w="478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Taxes</w:t>
            </w:r>
          </w:p>
        </w:tc>
        <w:tc>
          <w:tcPr>
            <w:tcW w:w="47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478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47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478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47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478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 xml:space="preserve">Imports </w:t>
            </w:r>
          </w:p>
        </w:tc>
        <w:tc>
          <w:tcPr>
            <w:tcW w:w="47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343BF2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36.5pt;margin-top:4.05pt;width:9pt;height:6.8pt;z-index:251658240" coordorigin="3030,6885" coordsize="180,1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030;top:6960;width:75;height:61" o:connectortype="straight"/>
            <v:shape id="_x0000_s1028" type="#_x0000_t32" style="position:absolute;left:3105;top:6885;width:105;height:136;flip:y" o:connectortype="straight"/>
          </v:group>
        </w:pict>
      </w:r>
      <w:r w:rsidR="004D02A7" w:rsidRPr="004D02A7">
        <w:rPr>
          <w:rFonts w:ascii="Times New Roman" w:hAnsi="Times New Roman" w:cs="Times New Roman"/>
          <w:sz w:val="24"/>
          <w:szCs w:val="24"/>
        </w:rPr>
        <w:t>Indicate with a tick (     ) whether the following transactions will lead to increase, decrease or no effect to the Balance sheet totals.</w:t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5315"/>
        <w:gridCol w:w="1259"/>
        <w:gridCol w:w="1096"/>
        <w:gridCol w:w="1186"/>
      </w:tblGrid>
      <w:tr w:rsidR="004D02A7" w:rsidRPr="004D02A7" w:rsidTr="00DC30D6">
        <w:tc>
          <w:tcPr>
            <w:tcW w:w="532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126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</w:tc>
        <w:tc>
          <w:tcPr>
            <w:tcW w:w="108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</w:p>
        </w:tc>
        <w:tc>
          <w:tcPr>
            <w:tcW w:w="11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No effect</w:t>
            </w:r>
          </w:p>
        </w:tc>
      </w:tr>
      <w:tr w:rsidR="004D02A7" w:rsidRPr="004D02A7" w:rsidTr="00DC30D6">
        <w:tc>
          <w:tcPr>
            <w:tcW w:w="532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Paid creditors in cash</w:t>
            </w:r>
          </w:p>
        </w:tc>
        <w:tc>
          <w:tcPr>
            <w:tcW w:w="126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532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 xml:space="preserve">Received a </w:t>
            </w:r>
            <w:proofErr w:type="spellStart"/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4D02A7">
              <w:rPr>
                <w:rFonts w:ascii="Times New Roman" w:hAnsi="Times New Roman" w:cs="Times New Roman"/>
                <w:sz w:val="24"/>
                <w:szCs w:val="24"/>
              </w:rPr>
              <w:t xml:space="preserve"> from a debtor</w:t>
            </w:r>
          </w:p>
        </w:tc>
        <w:tc>
          <w:tcPr>
            <w:tcW w:w="126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532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Purchased stock of goods on credit</w:t>
            </w:r>
          </w:p>
        </w:tc>
        <w:tc>
          <w:tcPr>
            <w:tcW w:w="126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A7" w:rsidRPr="004D02A7" w:rsidTr="00DC30D6">
        <w:tc>
          <w:tcPr>
            <w:tcW w:w="5328" w:type="dxa"/>
          </w:tcPr>
          <w:p w:rsidR="004D02A7" w:rsidRPr="004D02A7" w:rsidRDefault="004D02A7" w:rsidP="004D02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 xml:space="preserve">Obtained a bank loan and received a </w:t>
            </w:r>
            <w:proofErr w:type="spellStart"/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126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D02A7" w:rsidRPr="004D02A7" w:rsidRDefault="004D02A7" w:rsidP="00DC30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State any four uses of computers in communication.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The diagram below shows the demand and supply of a commodity in the market.</w:t>
      </w: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343BF2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1" style="position:absolute;left:0;text-align:left;margin-left:63.75pt;margin-top:5.7pt;width:185.25pt;height:94.5pt;z-index:251665408" coordorigin="2790,9330" coordsize="3705,1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485;top:10785;width:2010;height:435" strokecolor="white [3212]">
              <v:textbox style="mso-next-textbox:#_x0000_s1042">
                <w:txbxContent>
                  <w:p w:rsidR="004D02A7" w:rsidRDefault="004D02A7" w:rsidP="004D02A7">
                    <w:r>
                      <w:t xml:space="preserve">Quantities </w:t>
                    </w:r>
                  </w:p>
                </w:txbxContent>
              </v:textbox>
            </v:shape>
            <v:shape id="_x0000_s1043" type="#_x0000_t202" style="position:absolute;left:2790;top:9450;width:780;height:435" strokecolor="white [3212]">
              <v:textbox style="mso-next-textbox:#_x0000_s1043">
                <w:txbxContent>
                  <w:p w:rsidR="004D02A7" w:rsidRDefault="004D02A7" w:rsidP="004D02A7">
                    <w:r>
                      <w:t xml:space="preserve">Price </w:t>
                    </w:r>
                  </w:p>
                </w:txbxContent>
              </v:textbox>
            </v:shape>
            <v:shape id="_x0000_s1044" type="#_x0000_t202" style="position:absolute;left:3570;top:9330;width:495;height:435" strokecolor="white [3212]">
              <v:textbox style="mso-next-textbox:#_x0000_s1044">
                <w:txbxContent>
                  <w:p w:rsidR="004D02A7" w:rsidRDefault="004D02A7" w:rsidP="004D02A7">
                    <w:r>
                      <w:t xml:space="preserve">X   </w:t>
                    </w:r>
                  </w:p>
                </w:txbxContent>
              </v:textbox>
            </v:shape>
            <v:shape id="_x0000_s1045" type="#_x0000_t202" style="position:absolute;left:4815;top:9450;width:495;height:435" strokecolor="white [3212]">
              <v:textbox style="mso-next-textbox:#_x0000_s1045">
                <w:txbxContent>
                  <w:p w:rsidR="004D02A7" w:rsidRDefault="004D02A7" w:rsidP="004D02A7">
                    <w:r>
                      <w:t xml:space="preserve">Y  </w:t>
                    </w:r>
                  </w:p>
                </w:txbxContent>
              </v:textbox>
            </v:shape>
            <v:shape id="_x0000_s1046" type="#_x0000_t202" style="position:absolute;left:4590;top:10350;width:495;height:435" strokecolor="white [3212]">
              <v:textbox style="mso-next-textbox:#_x0000_s1046">
                <w:txbxContent>
                  <w:p w:rsidR="004D02A7" w:rsidRDefault="004D02A7" w:rsidP="004D02A7">
                    <w:r>
                      <w:t xml:space="preserve">X   </w:t>
                    </w:r>
                  </w:p>
                </w:txbxContent>
              </v:textbox>
            </v:shape>
            <v:shape id="_x0000_s1047" type="#_x0000_t202" style="position:absolute;left:3990;top:10635;width:495;height:435" strokecolor="white [3212]">
              <v:textbox style="mso-next-textbox:#_x0000_s1047">
                <w:txbxContent>
                  <w:p w:rsidR="004D02A7" w:rsidRDefault="004D02A7" w:rsidP="004D02A7">
                    <w:r>
                      <w:t xml:space="preserve">P   </w:t>
                    </w:r>
                  </w:p>
                </w:txbxContent>
              </v:textbox>
            </v:shape>
            <v:shape id="_x0000_s1048" type="#_x0000_t202" style="position:absolute;left:3570;top:10200;width:495;height:435" strokecolor="white [3212]">
              <v:textbox style="mso-next-textbox:#_x0000_s1048">
                <w:txbxContent>
                  <w:p w:rsidR="004D02A7" w:rsidRDefault="004D02A7" w:rsidP="004D02A7">
                    <w:r>
                      <w:t xml:space="preserve">Y  </w:t>
                    </w:r>
                  </w:p>
                </w:txbxContent>
              </v:textbox>
            </v:shape>
            <v:shape id="_x0000_s1049" type="#_x0000_t202" style="position:absolute;left:3015;top:9765;width:495;height:435" strokecolor="white [3212]">
              <v:textbox style="mso-next-textbox:#_x0000_s1049">
                <w:txbxContent>
                  <w:p w:rsidR="004D02A7" w:rsidRDefault="004D02A7" w:rsidP="004D02A7">
                    <w:r>
                      <w:t xml:space="preserve">W </w:t>
                    </w:r>
                  </w:p>
                </w:txbxContent>
              </v:textbox>
            </v:shape>
            <v:shape id="_x0000_s1050" type="#_x0000_t32" style="position:absolute;left:3510;top:9345;width:1;height:1440;flip:y" o:connectortype="straight">
              <v:stroke endarrow="block"/>
            </v:shape>
            <v:shape id="_x0000_s1051" type="#_x0000_t32" style="position:absolute;left:3510;top:10785;width:1710;height:0" o:connectortype="straight">
              <v:stroke endarrow="block"/>
            </v:shape>
            <v:shape id="_x0000_s1052" type="#_x0000_t32" style="position:absolute;left:3510;top:9960;width:795;height:0" o:connectortype="straight">
              <v:stroke dashstyle="dash"/>
            </v:shape>
            <v:shape id="_x0000_s1053" type="#_x0000_t32" style="position:absolute;left:4305;top:9960;width:0;height:825" o:connectortype="straight">
              <v:stroke dashstyle="dash"/>
            </v:shape>
            <v:shape id="_x0000_s1054" type="#_x0000_t32" style="position:absolute;left:3900;top:9450;width:780;height:1005" o:connectortype="straight"/>
            <v:shape id="_x0000_s1055" type="#_x0000_t32" style="position:absolute;left:3885;top:9570;width:1035;height:720;flip:y" o:connectortype="straight"/>
          </v:group>
        </w:pict>
      </w: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BD48BA" w:rsidP="00BD48BA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Name 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Pr="004D02A7" w:rsidRDefault="004D02A7" w:rsidP="004D02A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Cur</w:t>
      </w:r>
      <w:r w:rsidR="007B7051">
        <w:rPr>
          <w:rFonts w:ascii="Times New Roman" w:hAnsi="Times New Roman" w:cs="Times New Roman"/>
          <w:sz w:val="24"/>
          <w:szCs w:val="24"/>
        </w:rPr>
        <w:t>ve</w:t>
      </w:r>
      <w:r w:rsidRPr="004D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2A7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4D02A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D02A7" w:rsidRPr="004D02A7" w:rsidRDefault="004D02A7" w:rsidP="004D02A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Point p – </w:t>
      </w:r>
    </w:p>
    <w:p w:rsidR="004D02A7" w:rsidRPr="004D02A7" w:rsidRDefault="004D02A7" w:rsidP="004D02A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Point z – </w:t>
      </w:r>
    </w:p>
    <w:p w:rsidR="004D02A7" w:rsidRPr="004D02A7" w:rsidRDefault="004D02A7" w:rsidP="004D02A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W – </w:t>
      </w:r>
    </w:p>
    <w:p w:rsid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lastRenderedPageBreak/>
        <w:t>Give four measures that a firm may take to reduce pollution of the environment. 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Outline any four channels of distribution for locally manufactured goods.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State any four benefits of over population in a country.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Give any four characteristics of goods.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FD4533" w:rsidRDefault="00FD4533" w:rsidP="004D02A7">
      <w:pPr>
        <w:rPr>
          <w:rFonts w:ascii="Times New Roman" w:hAnsi="Times New Roman" w:cs="Times New Roman"/>
          <w:sz w:val="24"/>
          <w:szCs w:val="24"/>
        </w:rPr>
      </w:pPr>
    </w:p>
    <w:p w:rsidR="00FD4533" w:rsidRDefault="00FD4533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4D02A7">
      <w:pPr>
        <w:rPr>
          <w:rFonts w:ascii="Times New Roman" w:hAnsi="Times New Roman" w:cs="Times New Roman"/>
          <w:sz w:val="24"/>
          <w:szCs w:val="24"/>
        </w:rPr>
      </w:pPr>
    </w:p>
    <w:p w:rsidR="00FD4533" w:rsidRDefault="00FD4533" w:rsidP="00FD45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State any four essential elements of transport. 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D48BA" w:rsidRDefault="00BD48BA" w:rsidP="00BD48BA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BD48BA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BD48BA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BD48BA">
      <w:pPr>
        <w:rPr>
          <w:rFonts w:ascii="Times New Roman" w:hAnsi="Times New Roman" w:cs="Times New Roman"/>
          <w:sz w:val="24"/>
          <w:szCs w:val="24"/>
        </w:rPr>
      </w:pPr>
    </w:p>
    <w:p w:rsidR="00BD48BA" w:rsidRPr="00BD48BA" w:rsidRDefault="00BD48BA" w:rsidP="00BD48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four principles of insurance (4mks)</w:t>
      </w: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Give any four characteristics of a perfectly competitive market.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4D02A7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4D02A7">
      <w:pPr>
        <w:rPr>
          <w:rFonts w:ascii="Times New Roman" w:hAnsi="Times New Roman" w:cs="Times New Roman"/>
          <w:sz w:val="24"/>
          <w:szCs w:val="24"/>
        </w:rPr>
      </w:pPr>
    </w:p>
    <w:p w:rsidR="00BD48BA" w:rsidRDefault="00BD48BA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rPr>
          <w:rFonts w:ascii="Times New Roman" w:hAnsi="Times New Roman" w:cs="Times New Roman"/>
          <w:sz w:val="24"/>
          <w:szCs w:val="24"/>
        </w:rPr>
      </w:pPr>
    </w:p>
    <w:p w:rsidR="004D02A7" w:rsidRDefault="007B7051" w:rsidP="004D0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2A7" w:rsidRPr="004D02A7">
        <w:rPr>
          <w:rFonts w:ascii="Times New Roman" w:hAnsi="Times New Roman" w:cs="Times New Roman"/>
          <w:sz w:val="24"/>
          <w:szCs w:val="24"/>
        </w:rPr>
        <w:t>State the law of supply.</w:t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</w:r>
      <w:r w:rsidR="004D02A7" w:rsidRPr="004D02A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P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7B705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Mention any three methods of determining the prices in a market.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P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4D02A7" w:rsidRPr="007B7051" w:rsidRDefault="004D02A7" w:rsidP="007B7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051">
        <w:rPr>
          <w:rFonts w:ascii="Times New Roman" w:hAnsi="Times New Roman" w:cs="Times New Roman"/>
          <w:sz w:val="24"/>
          <w:szCs w:val="24"/>
        </w:rPr>
        <w:t>Give any four benefits to a firm that has its own warehouse.</w:t>
      </w:r>
      <w:r w:rsidRPr="007B7051">
        <w:rPr>
          <w:rFonts w:ascii="Times New Roman" w:hAnsi="Times New Roman" w:cs="Times New Roman"/>
          <w:sz w:val="24"/>
          <w:szCs w:val="24"/>
        </w:rPr>
        <w:tab/>
      </w:r>
      <w:r w:rsidRPr="007B7051">
        <w:rPr>
          <w:rFonts w:ascii="Times New Roman" w:hAnsi="Times New Roman" w:cs="Times New Roman"/>
          <w:sz w:val="24"/>
          <w:szCs w:val="24"/>
        </w:rPr>
        <w:tab/>
      </w:r>
      <w:r w:rsidRPr="007B705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P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7B7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Give any four benefits of advertising through radio.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P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4D02A7" w:rsidRDefault="004D02A7" w:rsidP="007B7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Highlight any four problems facing the transport sector in Kenya today.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P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275E39" w:rsidRPr="00275E39" w:rsidRDefault="00275E39" w:rsidP="00275E39">
      <w:pPr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7B7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The following is a format of the debit side of a ledger </w:t>
      </w:r>
      <w:r w:rsidR="00E24502" w:rsidRPr="004D02A7">
        <w:rPr>
          <w:rFonts w:ascii="Times New Roman" w:hAnsi="Times New Roman" w:cs="Times New Roman"/>
          <w:sz w:val="24"/>
          <w:szCs w:val="24"/>
        </w:rPr>
        <w:t>account</w:t>
      </w:r>
      <w:r w:rsidRPr="004D02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247"/>
        <w:gridCol w:w="1289"/>
        <w:gridCol w:w="992"/>
        <w:gridCol w:w="900"/>
      </w:tblGrid>
      <w:tr w:rsidR="004D02A7" w:rsidRPr="004D02A7" w:rsidTr="00FD4533">
        <w:trPr>
          <w:trHeight w:val="540"/>
        </w:trPr>
        <w:tc>
          <w:tcPr>
            <w:tcW w:w="1247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89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  <w:r w:rsidR="00FD4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A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</w:tr>
      <w:tr w:rsidR="004D02A7" w:rsidRPr="004D02A7" w:rsidTr="00FD4533">
        <w:trPr>
          <w:trHeight w:val="540"/>
        </w:trPr>
        <w:tc>
          <w:tcPr>
            <w:tcW w:w="1247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02A7" w:rsidRPr="004D02A7" w:rsidRDefault="004D02A7" w:rsidP="00DC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2A7" w:rsidRPr="004D02A7" w:rsidRDefault="004D02A7" w:rsidP="004D02A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02A7" w:rsidRPr="004D02A7" w:rsidRDefault="004D02A7" w:rsidP="004D02A7">
      <w:pPr>
        <w:ind w:left="720"/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Name the columns labeled X,</w:t>
      </w:r>
      <w:r w:rsidR="00E24502">
        <w:rPr>
          <w:rFonts w:ascii="Times New Roman" w:hAnsi="Times New Roman" w:cs="Times New Roman"/>
          <w:sz w:val="24"/>
          <w:szCs w:val="24"/>
        </w:rPr>
        <w:t xml:space="preserve"> </w:t>
      </w:r>
      <w:r w:rsidRPr="004D02A7">
        <w:rPr>
          <w:rFonts w:ascii="Times New Roman" w:hAnsi="Times New Roman" w:cs="Times New Roman"/>
          <w:sz w:val="24"/>
          <w:szCs w:val="24"/>
        </w:rPr>
        <w:t>W,</w:t>
      </w:r>
      <w:r w:rsidR="00E24502">
        <w:rPr>
          <w:rFonts w:ascii="Times New Roman" w:hAnsi="Times New Roman" w:cs="Times New Roman"/>
          <w:sz w:val="24"/>
          <w:szCs w:val="24"/>
        </w:rPr>
        <w:t xml:space="preserve"> </w:t>
      </w:r>
      <w:r w:rsidRPr="004D02A7">
        <w:rPr>
          <w:rFonts w:ascii="Times New Roman" w:hAnsi="Times New Roman" w:cs="Times New Roman"/>
          <w:sz w:val="24"/>
          <w:szCs w:val="24"/>
        </w:rPr>
        <w:t>Z.</w:t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</w:r>
      <w:r w:rsidRPr="004D02A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D02A7" w:rsidRPr="004D02A7" w:rsidRDefault="004D02A7" w:rsidP="004D02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 xml:space="preserve">Z is </w:t>
      </w:r>
    </w:p>
    <w:p w:rsidR="00275E39" w:rsidRDefault="004D02A7" w:rsidP="004D02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75E39">
        <w:rPr>
          <w:rFonts w:ascii="Times New Roman" w:hAnsi="Times New Roman" w:cs="Times New Roman"/>
          <w:sz w:val="24"/>
          <w:szCs w:val="24"/>
        </w:rPr>
        <w:t xml:space="preserve">X is </w:t>
      </w:r>
    </w:p>
    <w:p w:rsidR="004D02A7" w:rsidRPr="00275E39" w:rsidRDefault="004D02A7" w:rsidP="004D02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75E39">
        <w:rPr>
          <w:rFonts w:ascii="Times New Roman" w:hAnsi="Times New Roman" w:cs="Times New Roman"/>
          <w:sz w:val="24"/>
          <w:szCs w:val="24"/>
        </w:rPr>
        <w:t xml:space="preserve">W is </w:t>
      </w:r>
    </w:p>
    <w:p w:rsidR="004D02A7" w:rsidRPr="004D02A7" w:rsidRDefault="004D02A7" w:rsidP="007B7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A7">
        <w:rPr>
          <w:rFonts w:ascii="Times New Roman" w:hAnsi="Times New Roman" w:cs="Times New Roman"/>
          <w:sz w:val="24"/>
          <w:szCs w:val="24"/>
        </w:rPr>
        <w:t>Give any four circumstances under which written communication is used.</w:t>
      </w:r>
      <w:r w:rsidRPr="004D02A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B32C3" w:rsidRPr="004D02A7" w:rsidRDefault="00CB32C3">
      <w:pPr>
        <w:rPr>
          <w:rFonts w:ascii="Times New Roman" w:hAnsi="Times New Roman" w:cs="Times New Roman"/>
          <w:sz w:val="24"/>
          <w:szCs w:val="24"/>
        </w:rPr>
      </w:pPr>
    </w:p>
    <w:sectPr w:rsidR="00CB32C3" w:rsidRPr="004D02A7" w:rsidSect="00CB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E0"/>
    <w:multiLevelType w:val="hybridMultilevel"/>
    <w:tmpl w:val="1542D732"/>
    <w:lvl w:ilvl="0" w:tplc="3572A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CF1"/>
    <w:multiLevelType w:val="hybridMultilevel"/>
    <w:tmpl w:val="D7F695E8"/>
    <w:lvl w:ilvl="0" w:tplc="585668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B3C1F"/>
    <w:multiLevelType w:val="hybridMultilevel"/>
    <w:tmpl w:val="0930EB32"/>
    <w:lvl w:ilvl="0" w:tplc="5F50F3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DD6"/>
    <w:multiLevelType w:val="hybridMultilevel"/>
    <w:tmpl w:val="8932D424"/>
    <w:lvl w:ilvl="0" w:tplc="2BA24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44C21"/>
    <w:multiLevelType w:val="hybridMultilevel"/>
    <w:tmpl w:val="D062D05A"/>
    <w:lvl w:ilvl="0" w:tplc="C97C47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C36CB"/>
    <w:multiLevelType w:val="hybridMultilevel"/>
    <w:tmpl w:val="A8BE1B28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804E4"/>
    <w:multiLevelType w:val="hybridMultilevel"/>
    <w:tmpl w:val="022A3E78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02032"/>
    <w:multiLevelType w:val="hybridMultilevel"/>
    <w:tmpl w:val="533A546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85AF6"/>
    <w:multiLevelType w:val="hybridMultilevel"/>
    <w:tmpl w:val="2D14D0E2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03B18"/>
    <w:multiLevelType w:val="hybridMultilevel"/>
    <w:tmpl w:val="B55051C4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46947"/>
    <w:multiLevelType w:val="hybridMultilevel"/>
    <w:tmpl w:val="B9D805F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8F703E"/>
    <w:multiLevelType w:val="hybridMultilevel"/>
    <w:tmpl w:val="808017AE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87268"/>
    <w:multiLevelType w:val="hybridMultilevel"/>
    <w:tmpl w:val="5A386F44"/>
    <w:lvl w:ilvl="0" w:tplc="548E4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E7512"/>
    <w:multiLevelType w:val="hybridMultilevel"/>
    <w:tmpl w:val="8424F8A8"/>
    <w:lvl w:ilvl="0" w:tplc="616010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8A46D0"/>
    <w:multiLevelType w:val="hybridMultilevel"/>
    <w:tmpl w:val="8EC45AFE"/>
    <w:lvl w:ilvl="0" w:tplc="69DEE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FC9"/>
    <w:multiLevelType w:val="hybridMultilevel"/>
    <w:tmpl w:val="FDEE3924"/>
    <w:lvl w:ilvl="0" w:tplc="3E301A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4BEB"/>
    <w:multiLevelType w:val="hybridMultilevel"/>
    <w:tmpl w:val="538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14E60"/>
    <w:multiLevelType w:val="hybridMultilevel"/>
    <w:tmpl w:val="76B214B0"/>
    <w:lvl w:ilvl="0" w:tplc="6B5E70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B4D14"/>
    <w:multiLevelType w:val="hybridMultilevel"/>
    <w:tmpl w:val="425E8F8A"/>
    <w:lvl w:ilvl="0" w:tplc="0B866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15819"/>
    <w:multiLevelType w:val="hybridMultilevel"/>
    <w:tmpl w:val="EBDE6296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E3DD2"/>
    <w:multiLevelType w:val="hybridMultilevel"/>
    <w:tmpl w:val="EF1C9006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9F513C"/>
    <w:multiLevelType w:val="hybridMultilevel"/>
    <w:tmpl w:val="A078A01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75852"/>
    <w:multiLevelType w:val="hybridMultilevel"/>
    <w:tmpl w:val="3076B02A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7179F"/>
    <w:multiLevelType w:val="hybridMultilevel"/>
    <w:tmpl w:val="3E48B32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B25F4"/>
    <w:multiLevelType w:val="hybridMultilevel"/>
    <w:tmpl w:val="35F8D0F4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B5A9C"/>
    <w:multiLevelType w:val="hybridMultilevel"/>
    <w:tmpl w:val="304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837BB"/>
    <w:multiLevelType w:val="hybridMultilevel"/>
    <w:tmpl w:val="8A229D4E"/>
    <w:lvl w:ilvl="0" w:tplc="D2744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627D9"/>
    <w:multiLevelType w:val="hybridMultilevel"/>
    <w:tmpl w:val="E53A814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0"/>
  </w:num>
  <w:num w:numId="5">
    <w:abstractNumId w:val="17"/>
  </w:num>
  <w:num w:numId="6">
    <w:abstractNumId w:val="2"/>
  </w:num>
  <w:num w:numId="7">
    <w:abstractNumId w:val="26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  <w:num w:numId="18">
    <w:abstractNumId w:val="23"/>
  </w:num>
  <w:num w:numId="19">
    <w:abstractNumId w:val="19"/>
  </w:num>
  <w:num w:numId="20">
    <w:abstractNumId w:val="24"/>
  </w:num>
  <w:num w:numId="21">
    <w:abstractNumId w:val="9"/>
  </w:num>
  <w:num w:numId="22">
    <w:abstractNumId w:val="20"/>
  </w:num>
  <w:num w:numId="23">
    <w:abstractNumId w:val="21"/>
  </w:num>
  <w:num w:numId="24">
    <w:abstractNumId w:val="27"/>
  </w:num>
  <w:num w:numId="25">
    <w:abstractNumId w:val="6"/>
  </w:num>
  <w:num w:numId="26">
    <w:abstractNumId w:val="22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2A7"/>
    <w:rsid w:val="000A1405"/>
    <w:rsid w:val="00275E39"/>
    <w:rsid w:val="0030517F"/>
    <w:rsid w:val="003226D8"/>
    <w:rsid w:val="00343BF2"/>
    <w:rsid w:val="004D02A7"/>
    <w:rsid w:val="00525BA6"/>
    <w:rsid w:val="005C59CD"/>
    <w:rsid w:val="007A1811"/>
    <w:rsid w:val="007B7051"/>
    <w:rsid w:val="008544D7"/>
    <w:rsid w:val="008C1A2F"/>
    <w:rsid w:val="00A025EA"/>
    <w:rsid w:val="00A735C4"/>
    <w:rsid w:val="00B2451F"/>
    <w:rsid w:val="00BB7B28"/>
    <w:rsid w:val="00BD48BA"/>
    <w:rsid w:val="00C25EA8"/>
    <w:rsid w:val="00CB32C3"/>
    <w:rsid w:val="00CB55B2"/>
    <w:rsid w:val="00E24502"/>
    <w:rsid w:val="00E4046D"/>
    <w:rsid w:val="00F678BE"/>
    <w:rsid w:val="00FB027D"/>
    <w:rsid w:val="00F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50"/>
        <o:r id="V:Rule10" type="connector" idref="#_x0000_s1055"/>
        <o:r id="V:Rule11" type="connector" idref="#_x0000_s1053"/>
        <o:r id="V:Rule12" type="connector" idref="#_x0000_s1054"/>
        <o:r id="V:Rule13" type="connector" idref="#_x0000_s1027"/>
        <o:r id="V:Rule14" type="connector" idref="#_x0000_s1051"/>
        <o:r id="V:Rule15" type="connector" idref="#_x0000_s1028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A7"/>
    <w:pPr>
      <w:ind w:left="720"/>
      <w:contextualSpacing/>
    </w:pPr>
  </w:style>
  <w:style w:type="table" w:styleId="TableGrid">
    <w:name w:val="Table Grid"/>
    <w:basedOn w:val="TableNormal"/>
    <w:uiPriority w:val="59"/>
    <w:rsid w:val="004D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KAGUMO GIRLS</cp:lastModifiedBy>
  <cp:revision>9</cp:revision>
  <cp:lastPrinted>2017-06-12T12:22:00Z</cp:lastPrinted>
  <dcterms:created xsi:type="dcterms:W3CDTF">2017-06-12T11:45:00Z</dcterms:created>
  <dcterms:modified xsi:type="dcterms:W3CDTF">2017-07-10T05:29:00Z</dcterms:modified>
</cp:coreProperties>
</file>